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F3" w:rsidRPr="002E34F3" w:rsidRDefault="002E34F3" w:rsidP="002E34F3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28"/>
          <w:szCs w:val="18"/>
        </w:rPr>
      </w:pPr>
      <w:r w:rsidRPr="002E34F3">
        <w:rPr>
          <w:rFonts w:ascii="仿宋_GB2312" w:eastAsia="仿宋_GB2312" w:hAnsi="仿宋_GB2312" w:cs="仿宋_GB2312" w:hint="eastAsia"/>
          <w:bCs/>
          <w:kern w:val="0"/>
          <w:sz w:val="28"/>
          <w:szCs w:val="18"/>
        </w:rPr>
        <w:t>附件5：</w:t>
      </w:r>
    </w:p>
    <w:p w:rsidR="00F170D6" w:rsidRPr="002E34F3" w:rsidRDefault="00F170D6">
      <w:pPr>
        <w:spacing w:line="360" w:lineRule="auto"/>
        <w:jc w:val="center"/>
        <w:rPr>
          <w:rFonts w:ascii="仿宋" w:eastAsia="仿宋" w:hAnsi="仿宋" w:cs="仿宋_GB2312"/>
          <w:b/>
          <w:kern w:val="0"/>
          <w:sz w:val="36"/>
          <w:szCs w:val="21"/>
        </w:rPr>
      </w:pPr>
      <w:r w:rsidRPr="002E34F3">
        <w:rPr>
          <w:rFonts w:ascii="仿宋" w:eastAsia="仿宋" w:hAnsi="仿宋" w:cs="仿宋_GB2312" w:hint="eastAsia"/>
          <w:b/>
          <w:kern w:val="0"/>
          <w:sz w:val="36"/>
          <w:szCs w:val="21"/>
        </w:rPr>
        <w:t>南京航空航天大学第四届教职工篮球</w:t>
      </w:r>
      <w:r w:rsidRPr="002E34F3">
        <w:rPr>
          <w:rFonts w:ascii="仿宋" w:eastAsia="仿宋" w:hAnsi="仿宋" w:cs="仿宋_GB2312"/>
          <w:b/>
          <w:kern w:val="0"/>
          <w:sz w:val="36"/>
          <w:szCs w:val="21"/>
        </w:rPr>
        <w:t>比赛</w:t>
      </w:r>
    </w:p>
    <w:p w:rsidR="00F93D57" w:rsidRPr="002E34F3" w:rsidRDefault="00F170D6">
      <w:pPr>
        <w:spacing w:line="360" w:lineRule="auto"/>
        <w:jc w:val="center"/>
        <w:rPr>
          <w:rFonts w:ascii="仿宋" w:eastAsia="仿宋" w:hAnsi="仿宋" w:cs="仿宋_GB2312"/>
          <w:b/>
          <w:kern w:val="0"/>
          <w:sz w:val="36"/>
          <w:szCs w:val="21"/>
        </w:rPr>
      </w:pPr>
      <w:r w:rsidRPr="002E34F3">
        <w:rPr>
          <w:rFonts w:ascii="仿宋" w:eastAsia="仿宋" w:hAnsi="仿宋" w:cs="仿宋_GB2312"/>
          <w:b/>
          <w:kern w:val="0"/>
          <w:sz w:val="36"/>
          <w:szCs w:val="21"/>
        </w:rPr>
        <w:t>联合组队规则</w:t>
      </w:r>
    </w:p>
    <w:p w:rsidR="00F93D57" w:rsidRDefault="00F93D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3D57" w:rsidRPr="002E34F3" w:rsidRDefault="00F170D6">
      <w:pPr>
        <w:spacing w:line="360" w:lineRule="auto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一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、目的：</w:t>
      </w:r>
    </w:p>
    <w:p w:rsidR="00F93D57" w:rsidRPr="002E34F3" w:rsidRDefault="00F170D6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为更好地扩大影响力，参与面扩展到每个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院级工会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，避免出现单独组队人数不够的情况，</w:t>
      </w:r>
      <w:proofErr w:type="gramStart"/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特制定此规则</w:t>
      </w:r>
      <w:proofErr w:type="gramEnd"/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。</w:t>
      </w:r>
    </w:p>
    <w:p w:rsidR="00F93D57" w:rsidRPr="002E34F3" w:rsidRDefault="00F170D6">
      <w:pPr>
        <w:spacing w:line="360" w:lineRule="auto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二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、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内容：</w:t>
      </w:r>
    </w:p>
    <w:p w:rsidR="00F93D57" w:rsidRPr="002E34F3" w:rsidRDefault="00F170D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上一年成绩在团体前八名之外的两个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院级工会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可在今年参赛</w:t>
      </w:r>
      <w:proofErr w:type="gramStart"/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时联合</w:t>
      </w:r>
      <w:proofErr w:type="gramEnd"/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成一个参赛队。获取名次按照单队计算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；</w:t>
      </w:r>
    </w:p>
    <w:p w:rsidR="00F93D57" w:rsidRPr="002E34F3" w:rsidRDefault="00F170D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上一年成绩在团体前八名之内的不能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联合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组队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；</w:t>
      </w:r>
    </w:p>
    <w:p w:rsidR="00F93D57" w:rsidRPr="002E34F3" w:rsidRDefault="00F170D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上一年成绩在团体前八名之内的联合队既可以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独立组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队单独参赛，也可以继续组联合队参赛，但不可与其他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院级工会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另行组队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；</w:t>
      </w:r>
    </w:p>
    <w:p w:rsidR="00F93D57" w:rsidRPr="002E34F3" w:rsidRDefault="00F170D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联合队只能由两个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院级工会</w:t>
      </w:r>
      <w:r w:rsidRPr="002E34F3">
        <w:rPr>
          <w:rFonts w:ascii="仿宋_GB2312" w:eastAsia="仿宋_GB2312" w:hAnsi="仿宋_GB2312" w:cs="仿宋_GB2312"/>
          <w:color w:val="333333"/>
          <w:sz w:val="28"/>
          <w:szCs w:val="24"/>
        </w:rPr>
        <w:t>组成</w:t>
      </w: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；</w:t>
      </w:r>
    </w:p>
    <w:p w:rsidR="00F93D57" w:rsidRPr="002E34F3" w:rsidRDefault="00F170D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其他特殊情况需要以联队形式参赛的，需向组委会申请；</w:t>
      </w:r>
    </w:p>
    <w:p w:rsidR="00F93D57" w:rsidRPr="002E34F3" w:rsidRDefault="00F170D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color w:val="333333"/>
          <w:sz w:val="28"/>
          <w:szCs w:val="24"/>
        </w:rPr>
      </w:pPr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所有联队需在报名截止前提交报名表</w:t>
      </w:r>
      <w:bookmarkStart w:id="0" w:name="_GoBack"/>
      <w:bookmarkEnd w:id="0"/>
      <w:r w:rsidRPr="002E34F3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。</w:t>
      </w:r>
    </w:p>
    <w:sectPr w:rsidR="00F93D57" w:rsidRPr="002E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E6847"/>
    <w:multiLevelType w:val="multilevel"/>
    <w:tmpl w:val="6AFE68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A9"/>
    <w:rsid w:val="00031CA2"/>
    <w:rsid w:val="00075A63"/>
    <w:rsid w:val="0008475E"/>
    <w:rsid w:val="00104A8F"/>
    <w:rsid w:val="002E34F3"/>
    <w:rsid w:val="004F64D0"/>
    <w:rsid w:val="00637F45"/>
    <w:rsid w:val="00717BDA"/>
    <w:rsid w:val="007720BA"/>
    <w:rsid w:val="009308A9"/>
    <w:rsid w:val="00A0255D"/>
    <w:rsid w:val="00A73D94"/>
    <w:rsid w:val="00B67F84"/>
    <w:rsid w:val="00C57669"/>
    <w:rsid w:val="00D05CB8"/>
    <w:rsid w:val="00ED772B"/>
    <w:rsid w:val="00F170D6"/>
    <w:rsid w:val="00F93D57"/>
    <w:rsid w:val="1486160B"/>
    <w:rsid w:val="2B2A5C27"/>
    <w:rsid w:val="2FE944E1"/>
    <w:rsid w:val="387E04B2"/>
    <w:rsid w:val="7E9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4224"/>
  <w15:docId w15:val="{49792D73-3122-4A83-8121-EAE39A95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李洁</cp:lastModifiedBy>
  <cp:revision>4</cp:revision>
  <dcterms:created xsi:type="dcterms:W3CDTF">2019-10-15T08:56:00Z</dcterms:created>
  <dcterms:modified xsi:type="dcterms:W3CDTF">2020-10-10T10:21:00Z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